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4239" w:rsidRDefault="00634239" w:rsidP="00634239">
      <w:pPr>
        <w:shd w:val="clear" w:color="auto" w:fill="FFFFFF"/>
        <w:textAlignment w:val="baseline"/>
        <w:rPr>
          <w:rFonts w:ascii="Calibri" w:eastAsia="Times New Roman" w:hAnsi="Calibri" w:cs="Calibri"/>
          <w:color w:val="201F1E"/>
          <w:lang w:eastAsia="pl-PL"/>
        </w:rPr>
      </w:pPr>
      <w:r w:rsidRPr="00634239">
        <w:rPr>
          <w:rFonts w:ascii="Calibri" w:eastAsia="Times New Roman" w:hAnsi="Calibri" w:cs="Calibri"/>
          <w:color w:val="201F1E"/>
          <w:lang w:eastAsia="pl-PL"/>
        </w:rPr>
        <w:t>"Optymalizacja procesów akwizycji danych pomiarowych oraz rekonstrukcji w rezonansie magnetycznym"</w:t>
      </w:r>
    </w:p>
    <w:p w:rsidR="00634239" w:rsidRPr="00634239" w:rsidRDefault="00634239" w:rsidP="00634239">
      <w:pPr>
        <w:shd w:val="clear" w:color="auto" w:fill="FFFFFF"/>
        <w:textAlignment w:val="baseline"/>
        <w:rPr>
          <w:rFonts w:ascii="Calibri" w:eastAsia="Times New Roman" w:hAnsi="Calibri" w:cs="Calibri"/>
          <w:color w:val="201F1E"/>
          <w:lang w:eastAsia="pl-PL"/>
        </w:rPr>
      </w:pPr>
    </w:p>
    <w:p w:rsidR="00EA28FF" w:rsidRDefault="00634239" w:rsidP="007710A6">
      <w:pPr>
        <w:tabs>
          <w:tab w:val="left" w:pos="840"/>
          <w:tab w:val="left" w:pos="1681"/>
          <w:tab w:val="left" w:pos="2522"/>
          <w:tab w:val="left" w:pos="3363"/>
          <w:tab w:val="left" w:pos="4204"/>
          <w:tab w:val="left" w:pos="5045"/>
          <w:tab w:val="left" w:pos="5886"/>
          <w:tab w:val="left" w:pos="6727"/>
          <w:tab w:val="left" w:pos="7568"/>
          <w:tab w:val="left" w:pos="8409"/>
          <w:tab w:val="left" w:pos="9250"/>
          <w:tab w:val="left" w:pos="10091"/>
          <w:tab w:val="left" w:pos="10932"/>
          <w:tab w:val="left" w:pos="11773"/>
          <w:tab w:val="left" w:pos="12614"/>
          <w:tab w:val="left" w:pos="13455"/>
          <w:tab w:val="left" w:pos="14295"/>
          <w:tab w:val="left" w:pos="15136"/>
          <w:tab w:val="left" w:pos="15977"/>
          <w:tab w:val="left" w:pos="16818"/>
          <w:tab w:val="left" w:pos="17659"/>
          <w:tab w:val="left" w:pos="18500"/>
          <w:tab w:val="left" w:pos="19341"/>
          <w:tab w:val="left" w:pos="20182"/>
          <w:tab w:val="left" w:pos="21023"/>
          <w:tab w:val="left" w:pos="21864"/>
          <w:tab w:val="left" w:pos="22705"/>
          <w:tab w:val="left" w:pos="23546"/>
          <w:tab w:val="left" w:pos="24387"/>
          <w:tab w:val="left" w:pos="25228"/>
          <w:tab w:val="left" w:pos="26069"/>
          <w:tab w:val="left" w:pos="26910"/>
          <w:tab w:val="left" w:pos="27750"/>
          <w:tab w:val="left" w:pos="28591"/>
          <w:tab w:val="left" w:pos="29432"/>
          <w:tab w:val="left" w:pos="30273"/>
          <w:tab w:val="left" w:pos="31114"/>
        </w:tabs>
        <w:autoSpaceDE w:val="0"/>
        <w:autoSpaceDN w:val="0"/>
        <w:adjustRightInd w:val="0"/>
        <w:jc w:val="both"/>
        <w:rPr>
          <w:rFonts w:ascii="Helvetica" w:hAnsi="Helvetica" w:cs="Helvetica"/>
          <w:color w:val="000000"/>
          <w:sz w:val="20"/>
          <w:szCs w:val="20"/>
        </w:rPr>
      </w:pPr>
      <w:bookmarkStart w:id="0" w:name="_GoBack"/>
      <w:r>
        <w:rPr>
          <w:rFonts w:ascii="Helvetica" w:hAnsi="Helvetica" w:cs="Helvetica"/>
          <w:color w:val="000000"/>
          <w:sz w:val="20"/>
          <w:szCs w:val="20"/>
        </w:rPr>
        <w:t>Dr inż. Krzysztof Malczewski, Politechnika Poznańska</w:t>
      </w:r>
    </w:p>
    <w:p w:rsidR="00634239" w:rsidRDefault="00634239" w:rsidP="007710A6">
      <w:pPr>
        <w:tabs>
          <w:tab w:val="left" w:pos="840"/>
          <w:tab w:val="left" w:pos="1681"/>
          <w:tab w:val="left" w:pos="2522"/>
          <w:tab w:val="left" w:pos="3363"/>
          <w:tab w:val="left" w:pos="4204"/>
          <w:tab w:val="left" w:pos="5045"/>
          <w:tab w:val="left" w:pos="5886"/>
          <w:tab w:val="left" w:pos="6727"/>
          <w:tab w:val="left" w:pos="7568"/>
          <w:tab w:val="left" w:pos="8409"/>
          <w:tab w:val="left" w:pos="9250"/>
          <w:tab w:val="left" w:pos="10091"/>
          <w:tab w:val="left" w:pos="10932"/>
          <w:tab w:val="left" w:pos="11773"/>
          <w:tab w:val="left" w:pos="12614"/>
          <w:tab w:val="left" w:pos="13455"/>
          <w:tab w:val="left" w:pos="14295"/>
          <w:tab w:val="left" w:pos="15136"/>
          <w:tab w:val="left" w:pos="15977"/>
          <w:tab w:val="left" w:pos="16818"/>
          <w:tab w:val="left" w:pos="17659"/>
          <w:tab w:val="left" w:pos="18500"/>
          <w:tab w:val="left" w:pos="19341"/>
          <w:tab w:val="left" w:pos="20182"/>
          <w:tab w:val="left" w:pos="21023"/>
          <w:tab w:val="left" w:pos="21864"/>
          <w:tab w:val="left" w:pos="22705"/>
          <w:tab w:val="left" w:pos="23546"/>
          <w:tab w:val="left" w:pos="24387"/>
          <w:tab w:val="left" w:pos="25228"/>
          <w:tab w:val="left" w:pos="26069"/>
          <w:tab w:val="left" w:pos="26910"/>
          <w:tab w:val="left" w:pos="27750"/>
          <w:tab w:val="left" w:pos="28591"/>
          <w:tab w:val="left" w:pos="29432"/>
          <w:tab w:val="left" w:pos="30273"/>
          <w:tab w:val="left" w:pos="31114"/>
        </w:tabs>
        <w:autoSpaceDE w:val="0"/>
        <w:autoSpaceDN w:val="0"/>
        <w:adjustRightInd w:val="0"/>
        <w:jc w:val="both"/>
        <w:rPr>
          <w:rFonts w:ascii="Helvetica" w:hAnsi="Helvetica" w:cs="Helvetica"/>
          <w:color w:val="000000"/>
          <w:sz w:val="20"/>
          <w:szCs w:val="20"/>
        </w:rPr>
      </w:pPr>
    </w:p>
    <w:p w:rsidR="00634239" w:rsidRPr="007710A6" w:rsidRDefault="00634239" w:rsidP="007710A6">
      <w:pPr>
        <w:tabs>
          <w:tab w:val="left" w:pos="840"/>
          <w:tab w:val="left" w:pos="1681"/>
          <w:tab w:val="left" w:pos="2522"/>
          <w:tab w:val="left" w:pos="3363"/>
          <w:tab w:val="left" w:pos="4204"/>
          <w:tab w:val="left" w:pos="5045"/>
          <w:tab w:val="left" w:pos="5886"/>
          <w:tab w:val="left" w:pos="6727"/>
          <w:tab w:val="left" w:pos="7568"/>
          <w:tab w:val="left" w:pos="8409"/>
          <w:tab w:val="left" w:pos="9250"/>
          <w:tab w:val="left" w:pos="10091"/>
          <w:tab w:val="left" w:pos="10932"/>
          <w:tab w:val="left" w:pos="11773"/>
          <w:tab w:val="left" w:pos="12614"/>
          <w:tab w:val="left" w:pos="13455"/>
          <w:tab w:val="left" w:pos="14295"/>
          <w:tab w:val="left" w:pos="15136"/>
          <w:tab w:val="left" w:pos="15977"/>
          <w:tab w:val="left" w:pos="16818"/>
          <w:tab w:val="left" w:pos="17659"/>
          <w:tab w:val="left" w:pos="18500"/>
          <w:tab w:val="left" w:pos="19341"/>
          <w:tab w:val="left" w:pos="20182"/>
          <w:tab w:val="left" w:pos="21023"/>
          <w:tab w:val="left" w:pos="21864"/>
          <w:tab w:val="left" w:pos="22705"/>
          <w:tab w:val="left" w:pos="23546"/>
          <w:tab w:val="left" w:pos="24387"/>
          <w:tab w:val="left" w:pos="25228"/>
          <w:tab w:val="left" w:pos="26069"/>
          <w:tab w:val="left" w:pos="26910"/>
          <w:tab w:val="left" w:pos="27750"/>
          <w:tab w:val="left" w:pos="28591"/>
          <w:tab w:val="left" w:pos="29432"/>
          <w:tab w:val="left" w:pos="30273"/>
          <w:tab w:val="left" w:pos="31114"/>
        </w:tabs>
        <w:autoSpaceDE w:val="0"/>
        <w:autoSpaceDN w:val="0"/>
        <w:adjustRightInd w:val="0"/>
        <w:jc w:val="both"/>
        <w:rPr>
          <w:rFonts w:ascii="Helvetica" w:hAnsi="Helvetica" w:cs="Helvetica"/>
          <w:color w:val="000000"/>
          <w:sz w:val="20"/>
          <w:szCs w:val="20"/>
        </w:rPr>
      </w:pPr>
    </w:p>
    <w:bookmarkEnd w:id="0"/>
    <w:p w:rsidR="007710A6" w:rsidRPr="007710A6" w:rsidRDefault="00EA28FF" w:rsidP="007710A6">
      <w:pPr>
        <w:tabs>
          <w:tab w:val="left" w:pos="840"/>
          <w:tab w:val="left" w:pos="1681"/>
          <w:tab w:val="left" w:pos="2522"/>
          <w:tab w:val="left" w:pos="3363"/>
          <w:tab w:val="left" w:pos="4204"/>
          <w:tab w:val="left" w:pos="5045"/>
          <w:tab w:val="left" w:pos="5886"/>
          <w:tab w:val="left" w:pos="6727"/>
          <w:tab w:val="left" w:pos="7568"/>
          <w:tab w:val="left" w:pos="8409"/>
          <w:tab w:val="left" w:pos="9250"/>
          <w:tab w:val="left" w:pos="10091"/>
          <w:tab w:val="left" w:pos="10932"/>
          <w:tab w:val="left" w:pos="11773"/>
          <w:tab w:val="left" w:pos="12614"/>
          <w:tab w:val="left" w:pos="13455"/>
          <w:tab w:val="left" w:pos="14295"/>
          <w:tab w:val="left" w:pos="15136"/>
          <w:tab w:val="left" w:pos="15977"/>
          <w:tab w:val="left" w:pos="16818"/>
          <w:tab w:val="left" w:pos="17659"/>
          <w:tab w:val="left" w:pos="18500"/>
          <w:tab w:val="left" w:pos="19341"/>
          <w:tab w:val="left" w:pos="20182"/>
          <w:tab w:val="left" w:pos="21023"/>
          <w:tab w:val="left" w:pos="21864"/>
          <w:tab w:val="left" w:pos="22705"/>
          <w:tab w:val="left" w:pos="23546"/>
          <w:tab w:val="left" w:pos="24387"/>
          <w:tab w:val="left" w:pos="25228"/>
          <w:tab w:val="left" w:pos="26069"/>
          <w:tab w:val="left" w:pos="26910"/>
          <w:tab w:val="left" w:pos="27750"/>
          <w:tab w:val="left" w:pos="28591"/>
          <w:tab w:val="left" w:pos="29432"/>
          <w:tab w:val="left" w:pos="30273"/>
          <w:tab w:val="left" w:pos="31114"/>
        </w:tabs>
        <w:autoSpaceDE w:val="0"/>
        <w:autoSpaceDN w:val="0"/>
        <w:adjustRightInd w:val="0"/>
        <w:jc w:val="both"/>
        <w:rPr>
          <w:rFonts w:ascii="Helvetica" w:hAnsi="Helvetica" w:cs="Helvetica"/>
          <w:color w:val="000000"/>
          <w:sz w:val="20"/>
          <w:szCs w:val="20"/>
        </w:rPr>
      </w:pPr>
      <w:r w:rsidRPr="007710A6">
        <w:rPr>
          <w:rFonts w:ascii="Helvetica" w:hAnsi="Helvetica" w:cs="Helvetica"/>
          <w:color w:val="000000"/>
          <w:sz w:val="20"/>
          <w:szCs w:val="20"/>
        </w:rPr>
        <w:t>Jednym z obszarów stawiających najwyższe wymagania co do kwestii wierności oraz dokładności są techniki obrazowania</w:t>
      </w:r>
      <w:r w:rsidR="007710A6" w:rsidRPr="007710A6">
        <w:rPr>
          <w:rFonts w:ascii="Helvetica" w:hAnsi="Helvetica" w:cs="Helvetica"/>
          <w:color w:val="000000"/>
          <w:sz w:val="20"/>
          <w:szCs w:val="20"/>
        </w:rPr>
        <w:t xml:space="preserve"> medycznego</w:t>
      </w:r>
      <w:r w:rsidRPr="007710A6">
        <w:rPr>
          <w:rFonts w:ascii="Helvetica" w:hAnsi="Helvetica" w:cs="Helvetica"/>
          <w:color w:val="000000"/>
          <w:sz w:val="20"/>
          <w:szCs w:val="20"/>
        </w:rPr>
        <w:t xml:space="preserve">. Osiągnięcie akceptowalnych poziomów tych parametrów jest wciąż trudne z uwagi na czynniki techniczne, zdrowotne oraz psychologiczne. </w:t>
      </w:r>
      <w:r w:rsidR="007710A6" w:rsidRPr="007710A6">
        <w:rPr>
          <w:rFonts w:ascii="Helvetica" w:hAnsi="Helvetica" w:cs="Helvetica"/>
          <w:color w:val="000000"/>
          <w:sz w:val="20"/>
          <w:szCs w:val="20"/>
        </w:rPr>
        <w:t xml:space="preserve">W ciągu ostatnich kilku lat obrazowanie przy użyciu Rezonansu Magnetycznego stało się jedną z najczęściej stosowanych technik diagnozowania strukturalnych i funkcjonalnych nieprawidłowości pracy mózgu. Pomimo wielkiego postępu technologicznego, wciąż w wielu praktycznych zastosowań rozdzielczość przestrzenna MRI (ang. </w:t>
      </w:r>
      <w:proofErr w:type="spellStart"/>
      <w:r w:rsidR="007710A6" w:rsidRPr="007710A6">
        <w:rPr>
          <w:rFonts w:ascii="Helvetica" w:hAnsi="Helvetica" w:cs="Helvetica"/>
          <w:color w:val="000000"/>
          <w:sz w:val="20"/>
          <w:szCs w:val="20"/>
        </w:rPr>
        <w:t>Magnetic</w:t>
      </w:r>
      <w:proofErr w:type="spellEnd"/>
      <w:r w:rsidR="007710A6" w:rsidRPr="007710A6">
        <w:rPr>
          <w:rFonts w:ascii="Helvetica" w:hAnsi="Helvetica" w:cs="Helvetica"/>
          <w:color w:val="000000"/>
          <w:sz w:val="20"/>
          <w:szCs w:val="20"/>
        </w:rPr>
        <w:t xml:space="preserve"> </w:t>
      </w:r>
      <w:proofErr w:type="spellStart"/>
      <w:r w:rsidR="007710A6" w:rsidRPr="007710A6">
        <w:rPr>
          <w:rFonts w:ascii="Helvetica" w:hAnsi="Helvetica" w:cs="Helvetica"/>
          <w:color w:val="000000"/>
          <w:sz w:val="20"/>
          <w:szCs w:val="20"/>
        </w:rPr>
        <w:t>Resonance</w:t>
      </w:r>
      <w:proofErr w:type="spellEnd"/>
      <w:r w:rsidR="007710A6" w:rsidRPr="007710A6">
        <w:rPr>
          <w:rFonts w:ascii="Helvetica" w:hAnsi="Helvetica" w:cs="Helvetica"/>
          <w:color w:val="000000"/>
          <w:sz w:val="20"/>
          <w:szCs w:val="20"/>
        </w:rPr>
        <w:t xml:space="preserve"> </w:t>
      </w:r>
      <w:proofErr w:type="spellStart"/>
      <w:r w:rsidR="007710A6" w:rsidRPr="007710A6">
        <w:rPr>
          <w:rFonts w:ascii="Helvetica" w:hAnsi="Helvetica" w:cs="Helvetica"/>
          <w:color w:val="000000"/>
          <w:sz w:val="20"/>
          <w:szCs w:val="20"/>
        </w:rPr>
        <w:t>Imaging</w:t>
      </w:r>
      <w:proofErr w:type="spellEnd"/>
      <w:r w:rsidR="007710A6" w:rsidRPr="007710A6">
        <w:rPr>
          <w:rFonts w:ascii="Helvetica" w:hAnsi="Helvetica" w:cs="Helvetica"/>
          <w:color w:val="000000"/>
          <w:sz w:val="20"/>
          <w:szCs w:val="20"/>
        </w:rPr>
        <w:t xml:space="preserve">) jest zbyt niska. </w:t>
      </w:r>
    </w:p>
    <w:p w:rsidR="007710A6" w:rsidRPr="007710A6" w:rsidRDefault="007710A6" w:rsidP="007710A6">
      <w:pPr>
        <w:tabs>
          <w:tab w:val="left" w:pos="840"/>
          <w:tab w:val="left" w:pos="1681"/>
          <w:tab w:val="left" w:pos="2522"/>
          <w:tab w:val="left" w:pos="3363"/>
          <w:tab w:val="left" w:pos="4204"/>
          <w:tab w:val="left" w:pos="5045"/>
          <w:tab w:val="left" w:pos="5886"/>
          <w:tab w:val="left" w:pos="6727"/>
          <w:tab w:val="left" w:pos="7568"/>
          <w:tab w:val="left" w:pos="8409"/>
          <w:tab w:val="left" w:pos="9250"/>
          <w:tab w:val="left" w:pos="10091"/>
          <w:tab w:val="left" w:pos="10932"/>
          <w:tab w:val="left" w:pos="11773"/>
          <w:tab w:val="left" w:pos="12614"/>
          <w:tab w:val="left" w:pos="13455"/>
          <w:tab w:val="left" w:pos="14295"/>
          <w:tab w:val="left" w:pos="15136"/>
          <w:tab w:val="left" w:pos="15977"/>
          <w:tab w:val="left" w:pos="16818"/>
          <w:tab w:val="left" w:pos="17659"/>
          <w:tab w:val="left" w:pos="18500"/>
          <w:tab w:val="left" w:pos="19341"/>
          <w:tab w:val="left" w:pos="20182"/>
          <w:tab w:val="left" w:pos="21023"/>
          <w:tab w:val="left" w:pos="21864"/>
          <w:tab w:val="left" w:pos="22705"/>
          <w:tab w:val="left" w:pos="23546"/>
          <w:tab w:val="left" w:pos="24387"/>
          <w:tab w:val="left" w:pos="25228"/>
          <w:tab w:val="left" w:pos="26069"/>
          <w:tab w:val="left" w:pos="26910"/>
          <w:tab w:val="left" w:pos="27750"/>
          <w:tab w:val="left" w:pos="28591"/>
          <w:tab w:val="left" w:pos="29432"/>
          <w:tab w:val="left" w:pos="30273"/>
          <w:tab w:val="left" w:pos="31114"/>
        </w:tabs>
        <w:autoSpaceDE w:val="0"/>
        <w:autoSpaceDN w:val="0"/>
        <w:adjustRightInd w:val="0"/>
        <w:jc w:val="both"/>
        <w:rPr>
          <w:rFonts w:ascii="Helvetica" w:hAnsi="Helvetica" w:cs="Helvetica"/>
          <w:color w:val="000000"/>
          <w:sz w:val="20"/>
          <w:szCs w:val="20"/>
        </w:rPr>
      </w:pPr>
    </w:p>
    <w:p w:rsidR="007710A6" w:rsidRPr="007710A6" w:rsidRDefault="007710A6" w:rsidP="007710A6">
      <w:pPr>
        <w:tabs>
          <w:tab w:val="left" w:pos="840"/>
          <w:tab w:val="left" w:pos="1681"/>
          <w:tab w:val="left" w:pos="2522"/>
          <w:tab w:val="left" w:pos="3363"/>
          <w:tab w:val="left" w:pos="4204"/>
          <w:tab w:val="left" w:pos="5045"/>
          <w:tab w:val="left" w:pos="5886"/>
          <w:tab w:val="left" w:pos="6727"/>
          <w:tab w:val="left" w:pos="7568"/>
          <w:tab w:val="left" w:pos="8409"/>
          <w:tab w:val="left" w:pos="9250"/>
          <w:tab w:val="left" w:pos="10091"/>
          <w:tab w:val="left" w:pos="10932"/>
          <w:tab w:val="left" w:pos="11773"/>
          <w:tab w:val="left" w:pos="12614"/>
          <w:tab w:val="left" w:pos="13455"/>
          <w:tab w:val="left" w:pos="14295"/>
          <w:tab w:val="left" w:pos="15136"/>
          <w:tab w:val="left" w:pos="15977"/>
          <w:tab w:val="left" w:pos="16818"/>
          <w:tab w:val="left" w:pos="17659"/>
          <w:tab w:val="left" w:pos="18500"/>
          <w:tab w:val="left" w:pos="19341"/>
          <w:tab w:val="left" w:pos="20182"/>
          <w:tab w:val="left" w:pos="21023"/>
          <w:tab w:val="left" w:pos="21864"/>
          <w:tab w:val="left" w:pos="22705"/>
          <w:tab w:val="left" w:pos="23546"/>
          <w:tab w:val="left" w:pos="24387"/>
          <w:tab w:val="left" w:pos="25228"/>
          <w:tab w:val="left" w:pos="26069"/>
          <w:tab w:val="left" w:pos="26910"/>
          <w:tab w:val="left" w:pos="27750"/>
          <w:tab w:val="left" w:pos="28591"/>
          <w:tab w:val="left" w:pos="29432"/>
          <w:tab w:val="left" w:pos="30273"/>
          <w:tab w:val="left" w:pos="31114"/>
        </w:tabs>
        <w:autoSpaceDE w:val="0"/>
        <w:autoSpaceDN w:val="0"/>
        <w:adjustRightInd w:val="0"/>
        <w:jc w:val="both"/>
        <w:rPr>
          <w:rFonts w:ascii="Helvetica" w:hAnsi="Helvetica" w:cs="Helvetica"/>
          <w:color w:val="000000"/>
          <w:sz w:val="20"/>
          <w:szCs w:val="20"/>
        </w:rPr>
      </w:pPr>
      <w:r w:rsidRPr="007710A6">
        <w:rPr>
          <w:rFonts w:ascii="Helvetica" w:hAnsi="Helvetica" w:cs="Helvetica"/>
          <w:color w:val="000000"/>
          <w:sz w:val="20"/>
          <w:szCs w:val="20"/>
        </w:rPr>
        <w:t xml:space="preserve">Ze względu na immanentne ograniczenia skanerów do obrazowania rezonansu magnetycznego (MRI) oraz problemy związane z szerokością pasma w procesie transmisji, uzyskanie skanów MR wysokiej rozdzielczości, które spełniają wymagania wyspecjalizowanie kadry medycznej jest nadal trudne. Dzięki zastosowaniu technik nadrozdzielczości (ang. super-resolution) możliwe stało się pozyskanie obrazów diagnostycznych o wyższej od standardowej, jakości. W części badań, które zostały poświęcone analizie danych MRI posłużono się danymi pozyskanymi w technologii PROPELLER. Każda z sekwencji danych pomiarowych zawierała 20 łopatek (ang. </w:t>
      </w:r>
      <w:proofErr w:type="spellStart"/>
      <w:r w:rsidRPr="007710A6">
        <w:rPr>
          <w:rFonts w:ascii="Helvetica" w:hAnsi="Helvetica" w:cs="Helvetica"/>
          <w:color w:val="000000"/>
          <w:sz w:val="20"/>
          <w:szCs w:val="20"/>
        </w:rPr>
        <w:t>blades</w:t>
      </w:r>
      <w:proofErr w:type="spellEnd"/>
      <w:r w:rsidRPr="007710A6">
        <w:rPr>
          <w:rFonts w:ascii="Helvetica" w:hAnsi="Helvetica" w:cs="Helvetica"/>
          <w:color w:val="000000"/>
          <w:sz w:val="20"/>
          <w:szCs w:val="20"/>
        </w:rPr>
        <w:t xml:space="preserve">) tworzących kształt śmigła (ang. PROPELLER). Należy podkreślić, że uzyskanie wektora danych pomiarowych nie wymagało wprowadzenia żadnych modyfikacji zarówno jeśli chodzi o architekturę sprzętową skanera jak i nie było potrzebne wydłużenie czasu badania. Fakt posłużenia się niemodyfikowaną sekwencją danych pozwolił na zachowanie jej podstawowej zalety, tj. znacznej nadmiarowości (powyżej kryterium </w:t>
      </w:r>
      <w:proofErr w:type="spellStart"/>
      <w:r w:rsidRPr="007710A6">
        <w:rPr>
          <w:rFonts w:ascii="Helvetica" w:hAnsi="Helvetica" w:cs="Helvetica"/>
          <w:color w:val="000000"/>
          <w:sz w:val="20"/>
          <w:szCs w:val="20"/>
        </w:rPr>
        <w:t>Nyquista</w:t>
      </w:r>
      <w:proofErr w:type="spellEnd"/>
      <w:r w:rsidRPr="007710A6">
        <w:rPr>
          <w:rFonts w:ascii="Helvetica" w:hAnsi="Helvetica" w:cs="Helvetica"/>
          <w:color w:val="000000"/>
          <w:sz w:val="20"/>
          <w:szCs w:val="20"/>
        </w:rPr>
        <w:t>) próbkowania danych. Pozwoliło to na częściowe wykluczenie artefaktów wynikających z ruchu pacjenta już na etapie wstępnej filtracji. Na uwagę zasługuje fakt, że tak przygotowana wstępna reprezentacja sygnału wyjściowego została użyta tutaj tylko jako sygnał inicjujący właściwą część algorytmu rekonstrukcji, wewnątrz którego zawarto zoptymalizowany do tego celu algorytm analizy przesunięć poprzez zmodyfikowaną technikę przepływu optycznego. Dzięki tej modyfikacji w znaczny sposób zredukowano obecne w wersji oryginalnej zniekształcenia obrazu spowodowane ruchem pacjenta w trakcie przeprowadzonych czynności diagnostycznych.</w:t>
      </w:r>
    </w:p>
    <w:p w:rsidR="007710A6" w:rsidRPr="007710A6" w:rsidRDefault="007710A6" w:rsidP="007710A6">
      <w:pPr>
        <w:jc w:val="both"/>
        <w:rPr>
          <w:sz w:val="20"/>
          <w:szCs w:val="20"/>
        </w:rPr>
      </w:pPr>
    </w:p>
    <w:p w:rsidR="00EA28FF" w:rsidRPr="007710A6" w:rsidRDefault="00EA28FF" w:rsidP="007710A6">
      <w:pPr>
        <w:tabs>
          <w:tab w:val="left" w:pos="840"/>
          <w:tab w:val="left" w:pos="1681"/>
          <w:tab w:val="left" w:pos="2522"/>
          <w:tab w:val="left" w:pos="3363"/>
          <w:tab w:val="left" w:pos="4204"/>
          <w:tab w:val="left" w:pos="5045"/>
          <w:tab w:val="left" w:pos="5886"/>
          <w:tab w:val="left" w:pos="6727"/>
          <w:tab w:val="left" w:pos="7568"/>
          <w:tab w:val="left" w:pos="8409"/>
          <w:tab w:val="left" w:pos="9250"/>
          <w:tab w:val="left" w:pos="10091"/>
          <w:tab w:val="left" w:pos="10932"/>
          <w:tab w:val="left" w:pos="11773"/>
          <w:tab w:val="left" w:pos="12614"/>
          <w:tab w:val="left" w:pos="13455"/>
          <w:tab w:val="left" w:pos="14295"/>
          <w:tab w:val="left" w:pos="15136"/>
          <w:tab w:val="left" w:pos="15977"/>
          <w:tab w:val="left" w:pos="16818"/>
          <w:tab w:val="left" w:pos="17659"/>
          <w:tab w:val="left" w:pos="18500"/>
          <w:tab w:val="left" w:pos="19341"/>
          <w:tab w:val="left" w:pos="20182"/>
          <w:tab w:val="left" w:pos="21023"/>
          <w:tab w:val="left" w:pos="21864"/>
          <w:tab w:val="left" w:pos="22705"/>
          <w:tab w:val="left" w:pos="23546"/>
          <w:tab w:val="left" w:pos="24387"/>
          <w:tab w:val="left" w:pos="25228"/>
          <w:tab w:val="left" w:pos="26069"/>
          <w:tab w:val="left" w:pos="26910"/>
          <w:tab w:val="left" w:pos="27750"/>
          <w:tab w:val="left" w:pos="28591"/>
          <w:tab w:val="left" w:pos="29432"/>
          <w:tab w:val="left" w:pos="30273"/>
          <w:tab w:val="left" w:pos="31114"/>
        </w:tabs>
        <w:autoSpaceDE w:val="0"/>
        <w:autoSpaceDN w:val="0"/>
        <w:adjustRightInd w:val="0"/>
        <w:jc w:val="both"/>
        <w:rPr>
          <w:rFonts w:ascii="Helvetica" w:hAnsi="Helvetica" w:cs="Helvetica"/>
          <w:color w:val="000000"/>
          <w:sz w:val="20"/>
          <w:szCs w:val="20"/>
        </w:rPr>
      </w:pPr>
      <w:r w:rsidRPr="007710A6">
        <w:rPr>
          <w:rFonts w:ascii="Helvetica" w:hAnsi="Helvetica" w:cs="Helvetica"/>
          <w:color w:val="000000"/>
          <w:sz w:val="20"/>
          <w:szCs w:val="20"/>
        </w:rPr>
        <w:t xml:space="preserve">Skrócenie czasu obrazowania medycznego ma zatem bezpośredni wpływ na ograniczenie zarówno dyskomfortu przebywania wewnątrz skanera jak i dawki promieniowania. Krótszy czas akwizycji danych pomiarowych przekłada się również na ograniczenie dawki promieniowania jonizującego oraz zmniejszenie wymiaru zniekształceń powodowanych przez ruch pacjenta, który utrzymywany jest w trakcie badania w stanie przytomności.  Te ostatnie czynniki przyczyniają się do zwiększenia szansy postawienia prawidłowej diagnozy lekarskiej. </w:t>
      </w:r>
      <w:r w:rsidR="007710A6" w:rsidRPr="007710A6">
        <w:rPr>
          <w:rFonts w:ascii="Helvetica" w:hAnsi="Helvetica" w:cs="Helvetica"/>
          <w:color w:val="000000"/>
          <w:sz w:val="20"/>
          <w:szCs w:val="20"/>
        </w:rPr>
        <w:t xml:space="preserve">W pracy posłużono się techniką próbkowania oszczędnego (ang. </w:t>
      </w:r>
      <w:proofErr w:type="spellStart"/>
      <w:r w:rsidR="007710A6" w:rsidRPr="007710A6">
        <w:rPr>
          <w:rFonts w:ascii="Helvetica" w:hAnsi="Helvetica" w:cs="Helvetica"/>
          <w:color w:val="000000"/>
          <w:sz w:val="20"/>
          <w:szCs w:val="20"/>
        </w:rPr>
        <w:t>compressed</w:t>
      </w:r>
      <w:proofErr w:type="spellEnd"/>
      <w:r w:rsidR="007710A6" w:rsidRPr="007710A6">
        <w:rPr>
          <w:rFonts w:ascii="Helvetica" w:hAnsi="Helvetica" w:cs="Helvetica"/>
          <w:color w:val="000000"/>
          <w:sz w:val="20"/>
          <w:szCs w:val="20"/>
        </w:rPr>
        <w:t xml:space="preserve"> </w:t>
      </w:r>
      <w:proofErr w:type="spellStart"/>
      <w:r w:rsidR="007710A6" w:rsidRPr="007710A6">
        <w:rPr>
          <w:rFonts w:ascii="Helvetica" w:hAnsi="Helvetica" w:cs="Helvetica"/>
          <w:color w:val="000000"/>
          <w:sz w:val="20"/>
          <w:szCs w:val="20"/>
        </w:rPr>
        <w:t>sensing</w:t>
      </w:r>
      <w:proofErr w:type="spellEnd"/>
      <w:r w:rsidR="007710A6" w:rsidRPr="007710A6">
        <w:rPr>
          <w:rFonts w:ascii="Helvetica" w:hAnsi="Helvetica" w:cs="Helvetica"/>
          <w:color w:val="000000"/>
          <w:sz w:val="20"/>
          <w:szCs w:val="20"/>
        </w:rPr>
        <w:t xml:space="preserve">) by w znacznym stopniu zredukować czas potrzebny na budowanie, potrzebnej do rekonstrukcji obrazów diagnostycznych, bazy pomiarowej. </w:t>
      </w:r>
    </w:p>
    <w:p w:rsidR="00EA28FF" w:rsidRPr="007710A6" w:rsidRDefault="00EA28FF" w:rsidP="007710A6">
      <w:pPr>
        <w:tabs>
          <w:tab w:val="left" w:pos="840"/>
          <w:tab w:val="left" w:pos="1681"/>
          <w:tab w:val="left" w:pos="2522"/>
          <w:tab w:val="left" w:pos="3363"/>
          <w:tab w:val="left" w:pos="4204"/>
          <w:tab w:val="left" w:pos="5045"/>
          <w:tab w:val="left" w:pos="5886"/>
          <w:tab w:val="left" w:pos="6727"/>
          <w:tab w:val="left" w:pos="7568"/>
          <w:tab w:val="left" w:pos="8409"/>
          <w:tab w:val="left" w:pos="9250"/>
          <w:tab w:val="left" w:pos="10091"/>
          <w:tab w:val="left" w:pos="10932"/>
          <w:tab w:val="left" w:pos="11773"/>
          <w:tab w:val="left" w:pos="12614"/>
          <w:tab w:val="left" w:pos="13455"/>
          <w:tab w:val="left" w:pos="14295"/>
          <w:tab w:val="left" w:pos="15136"/>
          <w:tab w:val="left" w:pos="15977"/>
          <w:tab w:val="left" w:pos="16818"/>
          <w:tab w:val="left" w:pos="17659"/>
          <w:tab w:val="left" w:pos="18500"/>
          <w:tab w:val="left" w:pos="19341"/>
          <w:tab w:val="left" w:pos="20182"/>
          <w:tab w:val="left" w:pos="21023"/>
          <w:tab w:val="left" w:pos="21864"/>
          <w:tab w:val="left" w:pos="22705"/>
          <w:tab w:val="left" w:pos="23546"/>
          <w:tab w:val="left" w:pos="24387"/>
          <w:tab w:val="left" w:pos="25228"/>
          <w:tab w:val="left" w:pos="26069"/>
          <w:tab w:val="left" w:pos="26910"/>
          <w:tab w:val="left" w:pos="27750"/>
          <w:tab w:val="left" w:pos="28591"/>
          <w:tab w:val="left" w:pos="29432"/>
          <w:tab w:val="left" w:pos="30273"/>
          <w:tab w:val="left" w:pos="31114"/>
        </w:tabs>
        <w:autoSpaceDE w:val="0"/>
        <w:autoSpaceDN w:val="0"/>
        <w:adjustRightInd w:val="0"/>
        <w:jc w:val="both"/>
        <w:rPr>
          <w:rFonts w:ascii="Helvetica" w:hAnsi="Helvetica" w:cs="Helvetica"/>
          <w:color w:val="000000"/>
          <w:sz w:val="20"/>
          <w:szCs w:val="20"/>
        </w:rPr>
      </w:pPr>
    </w:p>
    <w:p w:rsidR="00EA28FF" w:rsidRPr="007710A6" w:rsidRDefault="00EA28FF" w:rsidP="007710A6">
      <w:pPr>
        <w:tabs>
          <w:tab w:val="left" w:pos="840"/>
          <w:tab w:val="left" w:pos="1681"/>
          <w:tab w:val="left" w:pos="2522"/>
          <w:tab w:val="left" w:pos="3363"/>
          <w:tab w:val="left" w:pos="4204"/>
          <w:tab w:val="left" w:pos="5045"/>
          <w:tab w:val="left" w:pos="5886"/>
          <w:tab w:val="left" w:pos="6727"/>
          <w:tab w:val="left" w:pos="7568"/>
          <w:tab w:val="left" w:pos="8409"/>
          <w:tab w:val="left" w:pos="9250"/>
          <w:tab w:val="left" w:pos="10091"/>
          <w:tab w:val="left" w:pos="10932"/>
          <w:tab w:val="left" w:pos="11773"/>
          <w:tab w:val="left" w:pos="12614"/>
          <w:tab w:val="left" w:pos="13455"/>
          <w:tab w:val="left" w:pos="14295"/>
          <w:tab w:val="left" w:pos="15136"/>
          <w:tab w:val="left" w:pos="15977"/>
          <w:tab w:val="left" w:pos="16818"/>
          <w:tab w:val="left" w:pos="17659"/>
          <w:tab w:val="left" w:pos="18500"/>
          <w:tab w:val="left" w:pos="19341"/>
          <w:tab w:val="left" w:pos="20182"/>
          <w:tab w:val="left" w:pos="21023"/>
          <w:tab w:val="left" w:pos="21864"/>
          <w:tab w:val="left" w:pos="22705"/>
          <w:tab w:val="left" w:pos="23546"/>
          <w:tab w:val="left" w:pos="24387"/>
          <w:tab w:val="left" w:pos="25228"/>
          <w:tab w:val="left" w:pos="26069"/>
          <w:tab w:val="left" w:pos="26910"/>
          <w:tab w:val="left" w:pos="27750"/>
          <w:tab w:val="left" w:pos="28591"/>
          <w:tab w:val="left" w:pos="29432"/>
          <w:tab w:val="left" w:pos="30273"/>
          <w:tab w:val="left" w:pos="31114"/>
        </w:tabs>
        <w:autoSpaceDE w:val="0"/>
        <w:autoSpaceDN w:val="0"/>
        <w:adjustRightInd w:val="0"/>
        <w:jc w:val="both"/>
        <w:rPr>
          <w:rFonts w:ascii="Helvetica" w:hAnsi="Helvetica" w:cs="Helvetica"/>
          <w:color w:val="000000"/>
          <w:sz w:val="20"/>
          <w:szCs w:val="20"/>
        </w:rPr>
      </w:pPr>
    </w:p>
    <w:p w:rsidR="000C4DFE" w:rsidRPr="007710A6" w:rsidRDefault="000C4DFE" w:rsidP="007710A6">
      <w:pPr>
        <w:jc w:val="both"/>
        <w:rPr>
          <w:sz w:val="20"/>
          <w:szCs w:val="20"/>
        </w:rPr>
      </w:pPr>
    </w:p>
    <w:sectPr w:rsidR="000C4DFE" w:rsidRPr="007710A6" w:rsidSect="000976CE">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8FF"/>
    <w:rsid w:val="000C4DFE"/>
    <w:rsid w:val="00634239"/>
    <w:rsid w:val="007710A6"/>
    <w:rsid w:val="00EA28FF"/>
    <w:rsid w:val="00FC20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9A101"/>
  <w15:chartTrackingRefBased/>
  <w15:docId w15:val="{D972953F-DAAE-654D-AC2B-82A0F9DAA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613425">
      <w:bodyDiv w:val="1"/>
      <w:marLeft w:val="0"/>
      <w:marRight w:val="0"/>
      <w:marTop w:val="0"/>
      <w:marBottom w:val="0"/>
      <w:divBdr>
        <w:top w:val="none" w:sz="0" w:space="0" w:color="auto"/>
        <w:left w:val="none" w:sz="0" w:space="0" w:color="auto"/>
        <w:bottom w:val="none" w:sz="0" w:space="0" w:color="auto"/>
        <w:right w:val="none" w:sz="0" w:space="0" w:color="auto"/>
      </w:divBdr>
      <w:divsChild>
        <w:div w:id="11209530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1533941">
              <w:marLeft w:val="0"/>
              <w:marRight w:val="0"/>
              <w:marTop w:val="0"/>
              <w:marBottom w:val="0"/>
              <w:divBdr>
                <w:top w:val="none" w:sz="0" w:space="0" w:color="auto"/>
                <w:left w:val="none" w:sz="0" w:space="0" w:color="auto"/>
                <w:bottom w:val="none" w:sz="0" w:space="0" w:color="auto"/>
                <w:right w:val="none" w:sz="0" w:space="0" w:color="auto"/>
              </w:divBdr>
              <w:divsChild>
                <w:div w:id="191720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455</Words>
  <Characters>2734</Characters>
  <Application>Microsoft Office Word</Application>
  <DocSecurity>0</DocSecurity>
  <Lines>22</Lines>
  <Paragraphs>6</Paragraphs>
  <ScaleCrop>false</ScaleCrop>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Alexander Prokopenya</cp:lastModifiedBy>
  <cp:revision>3</cp:revision>
  <dcterms:created xsi:type="dcterms:W3CDTF">2022-02-02T20:01:00Z</dcterms:created>
  <dcterms:modified xsi:type="dcterms:W3CDTF">2022-02-28T11:46:00Z</dcterms:modified>
</cp:coreProperties>
</file>